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C19" w:rsidRPr="00B4657D" w:rsidRDefault="00325C19" w:rsidP="00325C1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№4</w:t>
      </w:r>
    </w:p>
    <w:p w:rsidR="00325C19" w:rsidRPr="00B4657D" w:rsidRDefault="00325C19" w:rsidP="00325C1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B4657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 ЛФК и массажа при пороках сердца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499">
        <w:rPr>
          <w:rFonts w:ascii="Times New Roman" w:hAnsi="Times New Roman" w:cs="Times New Roman"/>
          <w:i/>
          <w:sz w:val="28"/>
          <w:szCs w:val="28"/>
        </w:rPr>
        <w:t>Пороки сердца</w:t>
      </w:r>
      <w:r w:rsidRPr="00B4657D">
        <w:rPr>
          <w:rFonts w:ascii="Times New Roman" w:hAnsi="Times New Roman" w:cs="Times New Roman"/>
          <w:i/>
          <w:sz w:val="28"/>
          <w:szCs w:val="28"/>
        </w:rPr>
        <w:t xml:space="preserve"> – это патологические нарушения в строении клапанов сердца</w:t>
      </w:r>
      <w:r w:rsidRPr="00B4657D">
        <w:rPr>
          <w:rFonts w:ascii="Times New Roman" w:hAnsi="Times New Roman" w:cs="Times New Roman"/>
          <w:sz w:val="28"/>
          <w:szCs w:val="28"/>
        </w:rPr>
        <w:t xml:space="preserve">. Наиболее частой причиной возникновения </w:t>
      </w:r>
      <w:r w:rsidRPr="00B4657D">
        <w:rPr>
          <w:rFonts w:ascii="Times New Roman" w:hAnsi="Times New Roman" w:cs="Times New Roman"/>
          <w:i/>
          <w:sz w:val="28"/>
          <w:szCs w:val="28"/>
        </w:rPr>
        <w:t>приобретенных</w:t>
      </w:r>
      <w:r w:rsidRPr="00B4657D">
        <w:rPr>
          <w:rFonts w:ascii="Times New Roman" w:hAnsi="Times New Roman" w:cs="Times New Roman"/>
          <w:sz w:val="28"/>
          <w:szCs w:val="28"/>
        </w:rPr>
        <w:t xml:space="preserve"> пороков сердца являются воспаления эндокарда (внутренней оболочки сердца), чаще всего ревматического характера. Значительно реже встречаются </w:t>
      </w:r>
      <w:r w:rsidRPr="00B4657D">
        <w:rPr>
          <w:rFonts w:ascii="Times New Roman" w:hAnsi="Times New Roman" w:cs="Times New Roman"/>
          <w:i/>
          <w:sz w:val="28"/>
          <w:szCs w:val="28"/>
        </w:rPr>
        <w:t>врожденные</w:t>
      </w:r>
      <w:r w:rsidRPr="00B4657D">
        <w:rPr>
          <w:rFonts w:ascii="Times New Roman" w:hAnsi="Times New Roman" w:cs="Times New Roman"/>
          <w:sz w:val="28"/>
          <w:szCs w:val="28"/>
        </w:rPr>
        <w:t xml:space="preserve"> пороки сердца, возникающие вследствие внутриутробных аномалий развития.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Пороки сердца обычно приводят к недостаточности кровообращения. Характер нарушений зависит от вида порока: недостаточность клапанов или сужение (стеноз) отверстия. При </w:t>
      </w:r>
      <w:r w:rsidRPr="00B4657D">
        <w:rPr>
          <w:rFonts w:ascii="Times New Roman" w:hAnsi="Times New Roman" w:cs="Times New Roman"/>
          <w:i/>
          <w:sz w:val="28"/>
          <w:szCs w:val="28"/>
        </w:rPr>
        <w:t>недостаточности клапанов</w:t>
      </w:r>
      <w:r w:rsidRPr="00B4657D">
        <w:rPr>
          <w:rFonts w:ascii="Times New Roman" w:hAnsi="Times New Roman" w:cs="Times New Roman"/>
          <w:sz w:val="28"/>
          <w:szCs w:val="28"/>
        </w:rPr>
        <w:t xml:space="preserve"> из-за укорочения и сморщивания его створок последние не закрывают полностью отверстие при смыкании, поэтому часть крови через образовавшуюся щель проходит в обратном направлении. Чтобы перекачать необходимое для организма количество крови, сердечной мышце приходится затрачивать дополнительные усилия. Однако укрепление сердечной мышцы с ее постепенной гипертрофией может компенсировать этот порок. Большую помощь в достижении стойкой компенсации оказывают физические упражнения. При </w:t>
      </w:r>
      <w:r w:rsidRPr="00B4657D">
        <w:rPr>
          <w:rFonts w:ascii="Times New Roman" w:hAnsi="Times New Roman" w:cs="Times New Roman"/>
          <w:i/>
          <w:sz w:val="28"/>
          <w:szCs w:val="28"/>
        </w:rPr>
        <w:t>стенозе</w:t>
      </w:r>
      <w:r w:rsidRPr="00B4657D">
        <w:rPr>
          <w:rFonts w:ascii="Times New Roman" w:hAnsi="Times New Roman" w:cs="Times New Roman"/>
          <w:sz w:val="28"/>
          <w:szCs w:val="28"/>
        </w:rPr>
        <w:t>, который образуется вследствие рубцового сращения створок клапана или сужения фиброзного кольца, при прохождении крови возникает препятствие в суженном отверстии; это более тяжелая форма порока. Сердечной мышце также приходится работать с дополнительной нагрузкой, хотя достичь хорошей компенсации часто не дается. Кровь через суженное отверстие проходит в недостаточном количестве и частично задерживается перед препятствием.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Возможно сочетание стеноза и недостаточности клапанов – такие пороки называются </w:t>
      </w:r>
      <w:r w:rsidRPr="00B4657D">
        <w:rPr>
          <w:rFonts w:ascii="Times New Roman" w:hAnsi="Times New Roman" w:cs="Times New Roman"/>
          <w:i/>
          <w:sz w:val="28"/>
          <w:szCs w:val="28"/>
        </w:rPr>
        <w:t>сложными</w:t>
      </w:r>
      <w:r w:rsidRPr="00B4657D">
        <w:rPr>
          <w:rFonts w:ascii="Times New Roman" w:hAnsi="Times New Roman" w:cs="Times New Roman"/>
          <w:sz w:val="28"/>
          <w:szCs w:val="28"/>
        </w:rPr>
        <w:t>. При комбинированных пороках поражено несколько клапанов (или отверстий).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При стенозе (сужении) какого-либо отверстия, сложных и ком</w:t>
      </w:r>
      <w:r w:rsidRPr="00B4657D">
        <w:rPr>
          <w:rFonts w:ascii="Times New Roman" w:hAnsi="Times New Roman" w:cs="Times New Roman"/>
          <w:sz w:val="28"/>
          <w:szCs w:val="28"/>
        </w:rPr>
        <w:softHyphen/>
        <w:t>бинированных пороках следует осторожно увеличивать физические нагрузки на занятиях ЛФК.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Основные задачи ЛФК: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общеукрепляющее воздействие на организм;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- развитие компенсаций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адаптация к физическим нагрузкам;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для детей – создание благоприятных условий для нормализации физического и психомоторного развития.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Основное лечебное действие физических упражнений при пороках сердца заключается в совершенствовании компенсаций, что достигается за счет постепенного увеличения физической нагрузки на занятиях ЛФК, укрепляющей миокард и улучшающей его функцию. Активизация кровообращения способствует нормализации трофических процессов.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Методика ЛФК.</w:t>
      </w:r>
      <w:r w:rsidRPr="00B4657D">
        <w:rPr>
          <w:rFonts w:ascii="Times New Roman" w:hAnsi="Times New Roman" w:cs="Times New Roman"/>
          <w:sz w:val="28"/>
          <w:szCs w:val="28"/>
        </w:rPr>
        <w:t xml:space="preserve"> Зависит от состояния кровообращения, его компенсир</w:t>
      </w:r>
      <w:r>
        <w:rPr>
          <w:rFonts w:ascii="Times New Roman" w:hAnsi="Times New Roman" w:cs="Times New Roman"/>
          <w:sz w:val="28"/>
          <w:szCs w:val="28"/>
        </w:rPr>
        <w:t>ованное</w:t>
      </w:r>
      <w:r w:rsidRPr="00B4657D">
        <w:rPr>
          <w:rFonts w:ascii="Times New Roman" w:hAnsi="Times New Roman" w:cs="Times New Roman"/>
          <w:sz w:val="28"/>
          <w:szCs w:val="28"/>
        </w:rPr>
        <w:t xml:space="preserve"> или степени недостаточности.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Задачи ЛФК при недостаточности кровообращения II</w:t>
      </w:r>
      <w:proofErr w:type="gramStart"/>
      <w:r w:rsidRPr="00B4657D">
        <w:rPr>
          <w:rFonts w:ascii="Times New Roman" w:hAnsi="Times New Roman" w:cs="Times New Roman"/>
          <w:i/>
          <w:sz w:val="28"/>
          <w:szCs w:val="28"/>
        </w:rPr>
        <w:t xml:space="preserve"> Б</w:t>
      </w:r>
      <w:proofErr w:type="gramEnd"/>
      <w:r w:rsidRPr="00B4657D">
        <w:rPr>
          <w:rFonts w:ascii="Times New Roman" w:hAnsi="Times New Roman" w:cs="Times New Roman"/>
          <w:i/>
          <w:sz w:val="28"/>
          <w:szCs w:val="28"/>
        </w:rPr>
        <w:t xml:space="preserve"> степени (постельный режим):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обеспечение более экономной функции сердечной мышцы – за счет улучшения периферического кровообращения и утилизации тканями кислорода;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снижение повышенного давления в малом круге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активизация функции экстракардиальных механизмов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развитие компенсации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выработка правильного дыхания грудного типа с удлиненным выдохом.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На занятиях используются ЛГ, УГГ и индивидуальные задания. Занятия ЛГ проводятся в положении лежа, с высоко поднятым изголовьем. Применяются упражнения для малых и средних мы</w:t>
      </w:r>
      <w:r w:rsidRPr="00B4657D">
        <w:rPr>
          <w:rFonts w:ascii="Times New Roman" w:hAnsi="Times New Roman" w:cs="Times New Roman"/>
          <w:sz w:val="28"/>
          <w:szCs w:val="28"/>
        </w:rPr>
        <w:softHyphen/>
        <w:t xml:space="preserve">шечных групп конечностей с большим мышечным усилием, выполняемые в среднем темпе, с ограниченной амплитудой; дозировка – 8-10 раз. Используются дыхательные упражнения грудного типа с удлиненным выдохом. Для улучшения течения </w:t>
      </w:r>
      <w:proofErr w:type="spellStart"/>
      <w:r w:rsidRPr="00B4657D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B4657D">
        <w:rPr>
          <w:rFonts w:ascii="Times New Roman" w:hAnsi="Times New Roman" w:cs="Times New Roman"/>
          <w:sz w:val="28"/>
          <w:szCs w:val="28"/>
        </w:rPr>
        <w:t>-восстановительных процессов в занятия включаются па</w:t>
      </w:r>
      <w:r w:rsidRPr="00B4657D">
        <w:rPr>
          <w:rFonts w:ascii="Times New Roman" w:hAnsi="Times New Roman" w:cs="Times New Roman"/>
          <w:sz w:val="28"/>
          <w:szCs w:val="28"/>
        </w:rPr>
        <w:softHyphen/>
        <w:t>узы отдыха при полном расслаблении мышц. Продолжительность занятия – 10-15 мин; плотность занятия – 40-45% общего времени.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Задачи ЛФК при недостаточности кровообращения II</w:t>
      </w:r>
      <w:proofErr w:type="gramStart"/>
      <w:r w:rsidRPr="00B4657D">
        <w:rPr>
          <w:rFonts w:ascii="Times New Roman" w:hAnsi="Times New Roman" w:cs="Times New Roman"/>
          <w:i/>
          <w:sz w:val="28"/>
          <w:szCs w:val="28"/>
        </w:rPr>
        <w:t xml:space="preserve"> А</w:t>
      </w:r>
      <w:proofErr w:type="gramEnd"/>
      <w:r w:rsidRPr="00B4657D">
        <w:rPr>
          <w:rFonts w:ascii="Times New Roman" w:hAnsi="Times New Roman" w:cs="Times New Roman"/>
          <w:i/>
          <w:sz w:val="28"/>
          <w:szCs w:val="28"/>
        </w:rPr>
        <w:t xml:space="preserve"> степени (палатный режим):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- адаптация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системы к измененным условиям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-улучшение вентиляции легких и утилизации кислорода тканями;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укрепление миокарда и повышение его сократительной способности.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Больным предлагаются ЛГ, УГГ, индивидуальные задания. Занятия ЛГ проводятся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и. п. лежа, с высоко поднятым изголовьем, сидя и стоя (ограниченно). Применяются простые по координации упражнения для верхних и нижних конечностей, с умеренным мышечным усилием, выполняемые в медленном и среднем темпе, с полной амплитудой; дозировка – 8-10 раз. Используются также элементарные упражнения для мышц туловища без выраженного мышечного усилия, выполняемые в медленном темпе, с ограниченной амплитудой; дозировка – 2-6 раз. Дозированная ходьба (1-5 мин) включается в середине основной части занятия. Применяются дыхательные упражнения грудного и смешанного типа с удлиненным выдохом, с паузами отдыха при полном расслаблении мышц. Продолжительность занятий – 15-20 мин; плотность занятия – 50-60% общего времени.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Задачи ЛФК при стойкой компенсации кровообращения (свободный режим):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lastRenderedPageBreak/>
        <w:t xml:space="preserve">- тренировка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системы и всего организма с целью восстановления физической работоспособности, укрепления миокарда, активизации периферического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выработка правильного дыхания при ходьбе, при подъеме и спуске по лестнице.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Больным предлагаются ЛГ, УГГ, дозированные пешие прогулки. Исходные положения – различные. Применяются простые по координации упражнения для всех мышечных групп с умеренным мышечным усилием, выполняемые с полной амплитудой; дозировка – 12-16 раз. Используются дыхательные упражнения статического и динамического характера умеренной глубины, с удлиненным выдохом; включаются паузы отдыха при полном расслаблении мышц. Тренировка в ходьбе по лестнице (подъемы и спуски) проводится в середине основной части занятия. Продолжительность занятия – 20-35 мин; плотность занятия – 50-70 % общего времени.</w:t>
      </w:r>
    </w:p>
    <w:p w:rsidR="00325C19" w:rsidRPr="00E637B8" w:rsidRDefault="00325C19" w:rsidP="00325C19">
      <w:pPr>
        <w:rPr>
          <w:rFonts w:ascii="Times New Roman" w:hAnsi="Times New Roman" w:cs="Times New Roman"/>
          <w:sz w:val="28"/>
          <w:szCs w:val="28"/>
        </w:rPr>
      </w:pPr>
    </w:p>
    <w:p w:rsidR="00BE59EC" w:rsidRPr="00325C19" w:rsidRDefault="00BE59EC" w:rsidP="00325C19"/>
    <w:sectPr w:rsidR="00BE59EC" w:rsidRPr="00325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7593"/>
    <w:rsid w:val="00325C19"/>
    <w:rsid w:val="00715FCA"/>
    <w:rsid w:val="00B37593"/>
    <w:rsid w:val="00BE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4</cp:revision>
  <dcterms:created xsi:type="dcterms:W3CDTF">2019-11-04T08:52:00Z</dcterms:created>
  <dcterms:modified xsi:type="dcterms:W3CDTF">2020-03-24T11:27:00Z</dcterms:modified>
</cp:coreProperties>
</file>